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33" w:rsidRDefault="00360533" w:rsidP="00360533">
      <w:pPr>
        <w:rPr>
          <w:b/>
        </w:rPr>
      </w:pPr>
      <w:r w:rsidRPr="00360533">
        <w:rPr>
          <w:b/>
        </w:rPr>
        <w:t>Zastosowanie wolnego pozakomórkowego DNA [</w:t>
      </w:r>
      <w:proofErr w:type="spellStart"/>
      <w:r w:rsidRPr="00360533">
        <w:rPr>
          <w:b/>
        </w:rPr>
        <w:t>cfDNA</w:t>
      </w:r>
      <w:proofErr w:type="spellEnd"/>
      <w:r w:rsidRPr="00360533">
        <w:rPr>
          <w:b/>
        </w:rPr>
        <w:t xml:space="preserve"> - </w:t>
      </w:r>
      <w:proofErr w:type="spellStart"/>
      <w:r w:rsidRPr="00360533">
        <w:rPr>
          <w:b/>
        </w:rPr>
        <w:t>cell</w:t>
      </w:r>
      <w:proofErr w:type="spellEnd"/>
      <w:r w:rsidRPr="00360533">
        <w:rPr>
          <w:b/>
        </w:rPr>
        <w:t xml:space="preserve"> </w:t>
      </w:r>
      <w:proofErr w:type="spellStart"/>
      <w:r w:rsidRPr="00360533">
        <w:rPr>
          <w:b/>
        </w:rPr>
        <w:t>free</w:t>
      </w:r>
      <w:proofErr w:type="spellEnd"/>
      <w:r w:rsidRPr="00360533">
        <w:rPr>
          <w:b/>
        </w:rPr>
        <w:t xml:space="preserve"> DNA) w </w:t>
      </w:r>
      <w:proofErr w:type="spellStart"/>
      <w:proofErr w:type="gramStart"/>
      <w:r w:rsidRPr="00360533">
        <w:rPr>
          <w:b/>
        </w:rPr>
        <w:t>skriningu</w:t>
      </w:r>
      <w:proofErr w:type="spellEnd"/>
      <w:r w:rsidRPr="00360533">
        <w:rPr>
          <w:b/>
        </w:rPr>
        <w:t xml:space="preserve">  </w:t>
      </w:r>
      <w:proofErr w:type="spellStart"/>
      <w:r w:rsidRPr="00360533">
        <w:rPr>
          <w:b/>
        </w:rPr>
        <w:t>aneuploidi</w:t>
      </w:r>
      <w:proofErr w:type="spellEnd"/>
      <w:proofErr w:type="gramEnd"/>
      <w:r w:rsidRPr="00360533">
        <w:rPr>
          <w:b/>
        </w:rPr>
        <w:t xml:space="preserve"> </w:t>
      </w:r>
      <w:r>
        <w:rPr>
          <w:b/>
        </w:rPr>
        <w:br/>
      </w:r>
      <w:r w:rsidRPr="00360533">
        <w:rPr>
          <w:b/>
        </w:rPr>
        <w:t xml:space="preserve">w ciążach bliźniaczych. </w:t>
      </w:r>
    </w:p>
    <w:p w:rsidR="00360533" w:rsidRPr="00360533" w:rsidRDefault="00360533" w:rsidP="00360533">
      <w:pPr>
        <w:rPr>
          <w:b/>
        </w:rPr>
      </w:pPr>
      <w:r>
        <w:rPr>
          <w:b/>
        </w:rPr>
        <w:t>Witold Malinowski</w:t>
      </w:r>
    </w:p>
    <w:p w:rsidR="00360533" w:rsidRDefault="00360533" w:rsidP="00360533">
      <w:r>
        <w:t xml:space="preserve">W ciąży bliźniaczej ogólna Ilość </w:t>
      </w:r>
      <w:proofErr w:type="spellStart"/>
      <w:r>
        <w:t>cfDNA</w:t>
      </w:r>
      <w:proofErr w:type="spellEnd"/>
      <w:r>
        <w:t xml:space="preserve"> jest o około 35 procent wyższa niż w przypadku ciąży pojedynczej [1]. Z drugiej zaś strony ilość </w:t>
      </w:r>
      <w:proofErr w:type="spellStart"/>
      <w:r>
        <w:t>cfDNA</w:t>
      </w:r>
      <w:proofErr w:type="spellEnd"/>
      <w:r>
        <w:t xml:space="preserve"> wnoszona do krążenia matki przez każdego z bliźniąt jest niższa niż w przypadku ciąży pojedynczej, a w ciąży dwuzygotycznej może być różna dla każdego płodu [2]. W takim przypadku jedną z możliwości uściślenia badania jest zmodyfikowanie algorytmu stosowanego dla ciąż pojedynczych w celu oszacowania najmniejszego udziału frakcji płodowej u obu płodów. Badania te obejmują identyfikację niepolimorficznych i polimorficznych </w:t>
      </w:r>
      <w:proofErr w:type="spellStart"/>
      <w:proofErr w:type="gramStart"/>
      <w:r>
        <w:t>loci</w:t>
      </w:r>
      <w:proofErr w:type="spellEnd"/>
      <w:r>
        <w:t xml:space="preserve"> w których</w:t>
      </w:r>
      <w:proofErr w:type="gramEnd"/>
      <w:r>
        <w:t xml:space="preserve"> allele płodowe różnią się od matczynych alleli [3]. Jednakże tego typu analiza nie jest rutynowo przeprowadzana w większości laboratoriów medycznych. Ponadto, niemożliwe </w:t>
      </w:r>
      <w:proofErr w:type="gramStart"/>
      <w:r>
        <w:t>jest aby</w:t>
      </w:r>
      <w:proofErr w:type="gramEnd"/>
      <w:r>
        <w:t xml:space="preserve"> w oparciu o </w:t>
      </w:r>
      <w:proofErr w:type="gramStart"/>
      <w:r>
        <w:t>samą</w:t>
      </w:r>
      <w:proofErr w:type="gramEnd"/>
      <w:r>
        <w:t xml:space="preserve"> analizę </w:t>
      </w:r>
      <w:proofErr w:type="spellStart"/>
      <w:r>
        <w:t>cfDNA</w:t>
      </w:r>
      <w:proofErr w:type="spellEnd"/>
      <w:r>
        <w:t xml:space="preserve"> ustalić, które bliźnię rozwija się nieprawidłowo, bowiem wyniki są oznaczane dla całej ciąży. Z tego powodu konieczne są następowe badania inwazyjne w celu rozróżnienia, które z bliźniąt jest dotknięte chorobą. Niektóre </w:t>
      </w:r>
      <w:proofErr w:type="gramStart"/>
      <w:r>
        <w:t>laboratoria  oferujące</w:t>
      </w:r>
      <w:proofErr w:type="gramEnd"/>
      <w:r>
        <w:t xml:space="preserve"> oznaczanie </w:t>
      </w:r>
      <w:proofErr w:type="spellStart"/>
      <w:r>
        <w:t>cfDNA</w:t>
      </w:r>
      <w:proofErr w:type="spellEnd"/>
      <w:r>
        <w:t xml:space="preserve"> w ciążach bliźniaczych stosują metody, które są "ślepe" na liczbę płodów. </w:t>
      </w:r>
    </w:p>
    <w:p w:rsidR="00360533" w:rsidRDefault="00360533" w:rsidP="00360533">
      <w:pPr>
        <w:ind w:firstLine="708"/>
      </w:pPr>
      <w:r>
        <w:t xml:space="preserve">Na podstawie wstępnych danych pochodzących z 758 ciąż bliźniaczych o znanym wyniku końcowym stwierdzono, że wskaźniki wykrywalności dla </w:t>
      </w:r>
      <w:proofErr w:type="spellStart"/>
      <w:r>
        <w:t>trisomii</w:t>
      </w:r>
      <w:proofErr w:type="spellEnd"/>
      <w:r>
        <w:t xml:space="preserve"> 21, 18 i 13 wynosiły odpowiednio 95%, 85% i 100% [4]. Wykazano również, że częstość niepowodzeń testu była wyższa w ciążach bliźniaczych niż pojedynczych. Dlatego test NIFTY, czyli Nieinwazyjny Genetyczny Test Prenatalny nie jest jeszcze popierany przez większość Naukowych Towarzystw Położników i Ginekologów (ACOG, ACMG i inne). </w:t>
      </w:r>
    </w:p>
    <w:p w:rsidR="00360533" w:rsidRPr="00360533" w:rsidRDefault="00360533" w:rsidP="00360533">
      <w:pPr>
        <w:rPr>
          <w:b/>
        </w:rPr>
      </w:pPr>
      <w:r w:rsidRPr="00360533">
        <w:rPr>
          <w:b/>
        </w:rPr>
        <w:t>Wnioski:</w:t>
      </w:r>
    </w:p>
    <w:p w:rsidR="00360533" w:rsidRDefault="00360533" w:rsidP="00360533">
      <w:r>
        <w:t xml:space="preserve">Zastosowanie </w:t>
      </w:r>
      <w:r w:rsidR="00B12D3A">
        <w:t xml:space="preserve">w ciążach bliźniaczych </w:t>
      </w:r>
      <w:r>
        <w:t xml:space="preserve">badań przesiewowych </w:t>
      </w:r>
      <w:r w:rsidR="00B12D3A">
        <w:t xml:space="preserve">w kierunku wykrycia </w:t>
      </w:r>
      <w:proofErr w:type="spellStart"/>
      <w:r w:rsidR="00B12D3A">
        <w:t>aneuploidii</w:t>
      </w:r>
      <w:proofErr w:type="spellEnd"/>
      <w:r w:rsidR="00B12D3A">
        <w:t xml:space="preserve"> u płodów za pomocą oznaczania </w:t>
      </w:r>
      <w:proofErr w:type="spellStart"/>
      <w:r>
        <w:t>cfDNA</w:t>
      </w:r>
      <w:proofErr w:type="spellEnd"/>
      <w:r>
        <w:t xml:space="preserve"> jest kontrowersyjne z powodu ograniczonych danych dotyczących skuteczności testu</w:t>
      </w:r>
      <w:r w:rsidR="00B12D3A">
        <w:t xml:space="preserve">. </w:t>
      </w:r>
      <w:r>
        <w:t xml:space="preserve"> </w:t>
      </w:r>
    </w:p>
    <w:p w:rsidR="00B12D3A" w:rsidRDefault="00B12D3A" w:rsidP="00360533">
      <w:r>
        <w:t>Piśmiennictwo</w:t>
      </w:r>
    </w:p>
    <w:p w:rsidR="00360533" w:rsidRDefault="00360533" w:rsidP="00360533">
      <w:r>
        <w:t xml:space="preserve">1. </w:t>
      </w:r>
      <w:proofErr w:type="spellStart"/>
      <w:r>
        <w:t>Canick</w:t>
      </w:r>
      <w:proofErr w:type="spellEnd"/>
      <w:r>
        <w:t xml:space="preserve"> JA, </w:t>
      </w:r>
      <w:proofErr w:type="spellStart"/>
      <w:r>
        <w:t>Kloza</w:t>
      </w:r>
      <w:proofErr w:type="spellEnd"/>
      <w:r>
        <w:t xml:space="preserve"> EM, Lambert-</w:t>
      </w:r>
      <w:proofErr w:type="spellStart"/>
      <w:r>
        <w:t>Messerlian</w:t>
      </w:r>
      <w:proofErr w:type="spellEnd"/>
      <w:r>
        <w:t xml:space="preserve"> GM, et al. DNA </w:t>
      </w:r>
      <w:proofErr w:type="spellStart"/>
      <w:r>
        <w:t>sequencing</w:t>
      </w:r>
      <w:proofErr w:type="spellEnd"/>
      <w:r>
        <w:t xml:space="preserve"> of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Down </w:t>
      </w:r>
      <w:proofErr w:type="spellStart"/>
      <w:r>
        <w:t>syndrome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trisomies</w:t>
      </w:r>
      <w:proofErr w:type="spellEnd"/>
      <w:r>
        <w:t xml:space="preserve"> in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gestations</w:t>
      </w:r>
      <w:proofErr w:type="spellEnd"/>
      <w:r>
        <w:t xml:space="preserve">. </w:t>
      </w:r>
      <w:proofErr w:type="spellStart"/>
      <w:r>
        <w:t>Prenat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2012; 32:730.</w:t>
      </w:r>
    </w:p>
    <w:p w:rsidR="00360533" w:rsidRDefault="00360533" w:rsidP="00360533">
      <w:r>
        <w:t xml:space="preserve">2. </w:t>
      </w:r>
      <w:proofErr w:type="gramStart"/>
      <w:r>
        <w:t>del</w:t>
      </w:r>
      <w:proofErr w:type="gramEnd"/>
      <w:r>
        <w:t xml:space="preserve"> Mar Gil M, </w:t>
      </w:r>
      <w:proofErr w:type="spellStart"/>
      <w:r>
        <w:t>Quezada</w:t>
      </w:r>
      <w:proofErr w:type="spellEnd"/>
      <w:r>
        <w:t xml:space="preserve"> MS, </w:t>
      </w:r>
      <w:proofErr w:type="spellStart"/>
      <w:r>
        <w:t>Bregant</w:t>
      </w:r>
      <w:proofErr w:type="spellEnd"/>
      <w:r>
        <w:t xml:space="preserve"> B, et al. Cell-</w:t>
      </w:r>
      <w:proofErr w:type="spellStart"/>
      <w:r>
        <w:t>free</w:t>
      </w:r>
      <w:proofErr w:type="spellEnd"/>
      <w:r>
        <w:t xml:space="preserve"> DNA </w:t>
      </w:r>
      <w:proofErr w:type="spellStart"/>
      <w:r>
        <w:t>analysis</w:t>
      </w:r>
      <w:proofErr w:type="spellEnd"/>
      <w:r>
        <w:t xml:space="preserve"> for </w:t>
      </w:r>
      <w:proofErr w:type="spellStart"/>
      <w:r>
        <w:t>trisomy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in </w:t>
      </w:r>
      <w:proofErr w:type="spellStart"/>
      <w:r>
        <w:t>first-trimester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.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2014; 35:204.</w:t>
      </w:r>
    </w:p>
    <w:p w:rsidR="00360533" w:rsidRDefault="00360533" w:rsidP="00360533">
      <w:r>
        <w:t xml:space="preserve">3. </w:t>
      </w:r>
      <w:proofErr w:type="spellStart"/>
      <w:r>
        <w:t>Struble</w:t>
      </w:r>
      <w:proofErr w:type="spellEnd"/>
      <w:r>
        <w:t xml:space="preserve"> CA, </w:t>
      </w:r>
      <w:proofErr w:type="spellStart"/>
      <w:r>
        <w:t>Syngelaki</w:t>
      </w:r>
      <w:proofErr w:type="spellEnd"/>
      <w:r>
        <w:t xml:space="preserve"> A, </w:t>
      </w:r>
      <w:proofErr w:type="spellStart"/>
      <w:r>
        <w:t>Oliphant</w:t>
      </w:r>
      <w:proofErr w:type="spellEnd"/>
      <w:r>
        <w:t xml:space="preserve"> A, et al.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in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cell-free</w:t>
      </w:r>
      <w:proofErr w:type="spellEnd"/>
      <w:r>
        <w:t xml:space="preserve"> DNA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2014; 35:199.</w:t>
      </w:r>
    </w:p>
    <w:p w:rsidR="00360533" w:rsidRDefault="00360533" w:rsidP="00360533">
      <w:r>
        <w:t xml:space="preserve">4, </w:t>
      </w:r>
      <w:proofErr w:type="spellStart"/>
      <w:r>
        <w:t>Bevilacqua</w:t>
      </w:r>
      <w:proofErr w:type="spellEnd"/>
      <w:r>
        <w:t xml:space="preserve"> E, Gil MM, </w:t>
      </w:r>
      <w:proofErr w:type="spellStart"/>
      <w:r>
        <w:t>Nicolaides</w:t>
      </w:r>
      <w:proofErr w:type="spellEnd"/>
      <w:r>
        <w:t xml:space="preserve"> KH, et al. Performance of screening for </w:t>
      </w:r>
      <w:proofErr w:type="spellStart"/>
      <w:r>
        <w:t>aneuploidies</w:t>
      </w:r>
      <w:proofErr w:type="spellEnd"/>
      <w:r>
        <w:t xml:space="preserve"> by </w:t>
      </w:r>
      <w:proofErr w:type="spellStart"/>
      <w:r>
        <w:t>cell-free</w:t>
      </w:r>
      <w:proofErr w:type="spellEnd"/>
      <w:r>
        <w:t xml:space="preserve"> DNA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in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.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2015; 45:61.</w:t>
      </w:r>
    </w:p>
    <w:p w:rsidR="00C878DB" w:rsidRDefault="00377AB4" w:rsidP="00C878DB">
      <w:pPr>
        <w:spacing w:after="0"/>
      </w:pPr>
      <w:r>
        <w:t>W chwili obecnej w</w:t>
      </w:r>
      <w:r w:rsidR="00C878DB">
        <w:t xml:space="preserve"> diagnostyce prenatalnej wad u bliźniąt w I trymestrze ciąży </w:t>
      </w:r>
      <w:r>
        <w:t xml:space="preserve">największe zastosowanie </w:t>
      </w:r>
      <w:r w:rsidR="00C878DB">
        <w:t>mają:</w:t>
      </w:r>
    </w:p>
    <w:p w:rsidR="00C878DB" w:rsidRDefault="00C878DB" w:rsidP="00C878DB">
      <w:pPr>
        <w:spacing w:after="0"/>
      </w:pPr>
      <w:r>
        <w:t>•</w:t>
      </w:r>
      <w:r>
        <w:tab/>
      </w:r>
      <w:r w:rsidR="00377AB4">
        <w:t>ultrasonografia,</w:t>
      </w:r>
    </w:p>
    <w:p w:rsidR="00C878DB" w:rsidRDefault="00C878DB" w:rsidP="00C878DB">
      <w:pPr>
        <w:spacing w:after="0"/>
      </w:pPr>
      <w:r>
        <w:t>•</w:t>
      </w:r>
      <w:r>
        <w:tab/>
      </w:r>
      <w:r w:rsidR="00377AB4">
        <w:t>badania (markery) biochemiczne,</w:t>
      </w:r>
    </w:p>
    <w:p w:rsidR="00C878DB" w:rsidRDefault="00C878DB" w:rsidP="00C878DB">
      <w:pPr>
        <w:spacing w:after="0"/>
      </w:pPr>
      <w:r>
        <w:t>•</w:t>
      </w:r>
      <w:r>
        <w:tab/>
      </w:r>
      <w:r w:rsidR="00377AB4">
        <w:t>metody inwazyjne</w:t>
      </w:r>
      <w:r w:rsidR="00865397">
        <w:t xml:space="preserve"> (</w:t>
      </w:r>
      <w:r w:rsidR="00865397" w:rsidRPr="00865397">
        <w:t>biopsji kosmówki</w:t>
      </w:r>
      <w:r w:rsidR="00865397">
        <w:t xml:space="preserve">, amniopunkcja, </w:t>
      </w:r>
      <w:proofErr w:type="spellStart"/>
      <w:r w:rsidR="00865397">
        <w:t>k</w:t>
      </w:r>
      <w:r w:rsidR="00865397" w:rsidRPr="00865397">
        <w:t>ordocenteza</w:t>
      </w:r>
      <w:proofErr w:type="spellEnd"/>
      <w:r w:rsidR="00865397">
        <w:t>)</w:t>
      </w:r>
      <w:r w:rsidR="00377AB4">
        <w:t>.</w:t>
      </w:r>
    </w:p>
    <w:p w:rsidR="00865397" w:rsidRDefault="00C878DB" w:rsidP="00865397">
      <w:pPr>
        <w:spacing w:after="0"/>
        <w:ind w:firstLine="708"/>
      </w:pPr>
      <w:r>
        <w:t xml:space="preserve">W ciążach wielopłodowych </w:t>
      </w:r>
      <w:r w:rsidR="00377AB4">
        <w:t>najistotniejsze badani</w:t>
      </w:r>
      <w:r w:rsidR="00865397">
        <w:t>e</w:t>
      </w:r>
      <w:r w:rsidR="00377AB4">
        <w:t xml:space="preserve"> stanowi</w:t>
      </w:r>
      <w:r>
        <w:t xml:space="preserve"> ultrasonografi</w:t>
      </w:r>
      <w:r w:rsidR="00377AB4">
        <w:t>a.</w:t>
      </w:r>
      <w:r>
        <w:t xml:space="preserve"> </w:t>
      </w:r>
      <w:proofErr w:type="gramStart"/>
      <w:r w:rsidR="005B6BC0">
        <w:t xml:space="preserve">Stwierdzenie </w:t>
      </w:r>
      <w:r w:rsidRPr="00C878DB">
        <w:t xml:space="preserve"> różnic</w:t>
      </w:r>
      <w:r w:rsidR="005B6BC0">
        <w:t>y</w:t>
      </w:r>
      <w:proofErr w:type="gramEnd"/>
      <w:r w:rsidRPr="00C878DB">
        <w:t xml:space="preserve"> w CRL pomiędzy embrionami/płodami większe</w:t>
      </w:r>
      <w:r w:rsidR="005B6BC0">
        <w:t>j</w:t>
      </w:r>
      <w:r w:rsidRPr="00C878DB">
        <w:t xml:space="preserve"> niż 3</w:t>
      </w:r>
      <w:r w:rsidR="005B6BC0">
        <w:t xml:space="preserve"> </w:t>
      </w:r>
      <w:r w:rsidRPr="00C878DB">
        <w:t>mm sugeruj</w:t>
      </w:r>
      <w:r w:rsidR="005B6BC0">
        <w:t>e</w:t>
      </w:r>
      <w:r w:rsidRPr="00C878DB">
        <w:t xml:space="preserve"> obecność płodowych anomalii rozwojowych u mniejszego z nich i stanowi wskazanie do przeprowadzenia dalszych badań </w:t>
      </w:r>
      <w:r w:rsidRPr="00C878DB">
        <w:lastRenderedPageBreak/>
        <w:t>diagnostycznych.</w:t>
      </w:r>
      <w:r w:rsidR="005B6BC0">
        <w:t xml:space="preserve"> Pomiar przejaśnienia karkowego w ciążach dwukosmówkowych dwuowodniowych [DK DO] stanowi </w:t>
      </w:r>
      <w:r w:rsidR="00377AB4">
        <w:t>kolejne</w:t>
      </w:r>
      <w:r w:rsidR="005B6BC0">
        <w:t xml:space="preserve"> istotne badanie w diagnostyce </w:t>
      </w:r>
      <w:proofErr w:type="spellStart"/>
      <w:r w:rsidR="00377AB4">
        <w:t>aneuploidii</w:t>
      </w:r>
      <w:proofErr w:type="spellEnd"/>
      <w:r w:rsidR="005B6BC0">
        <w:t xml:space="preserve">. Sytuacja staje się odmienna w ciążach jednokosmówkowych [JK]. Wynika to z faktu, że wzrost przejaśnienia karkowego powyżej 95 </w:t>
      </w:r>
      <w:proofErr w:type="spellStart"/>
      <w:r w:rsidR="005B6BC0">
        <w:t>percentyla</w:t>
      </w:r>
      <w:proofErr w:type="spellEnd"/>
      <w:r w:rsidR="005B6BC0">
        <w:t xml:space="preserve"> dla danego wieku ciążowego u jednego z bliźniąt JK może być związany z rozwinięcia się zespołu przetoczenia krwi pomiędzy </w:t>
      </w:r>
      <w:r w:rsidR="00377AB4">
        <w:t>płodami</w:t>
      </w:r>
      <w:r w:rsidR="005B6BC0">
        <w:t xml:space="preserve"> [TTTS] (5-krotnie większe ryzyko) niż z obecnością wady rozwojowej. </w:t>
      </w:r>
    </w:p>
    <w:p w:rsidR="00150F69" w:rsidRDefault="005B6BC0" w:rsidP="00865397">
      <w:pPr>
        <w:spacing w:after="0"/>
        <w:ind w:firstLine="708"/>
      </w:pPr>
      <w:r>
        <w:t xml:space="preserve"> </w:t>
      </w:r>
      <w:r w:rsidR="00865397" w:rsidRPr="00865397">
        <w:t xml:space="preserve">Interpretacja </w:t>
      </w:r>
      <w:r w:rsidR="00865397">
        <w:t xml:space="preserve">poziomu </w:t>
      </w:r>
      <w:r w:rsidR="00865397" w:rsidRPr="00865397">
        <w:t xml:space="preserve">markerów biochemicznych w surowicy matki jest problematyczna, ponieważ oba </w:t>
      </w:r>
      <w:r w:rsidR="00865397">
        <w:t>płody</w:t>
      </w:r>
      <w:r w:rsidR="00865397" w:rsidRPr="00865397">
        <w:t xml:space="preserve"> przyczyniają się do </w:t>
      </w:r>
      <w:r w:rsidR="00865397">
        <w:t xml:space="preserve">wzrostu ich </w:t>
      </w:r>
      <w:r w:rsidR="00865397" w:rsidRPr="00865397">
        <w:t>stężenia</w:t>
      </w:r>
      <w:r w:rsidR="00865397">
        <w:t>. Ponadto,</w:t>
      </w:r>
      <w:r w:rsidR="00865397" w:rsidRPr="00865397">
        <w:t xml:space="preserve"> na poziomy markerów </w:t>
      </w:r>
      <w:r w:rsidR="00865397">
        <w:t xml:space="preserve">w </w:t>
      </w:r>
      <w:r w:rsidR="00865397" w:rsidRPr="00865397">
        <w:t xml:space="preserve">ciąży </w:t>
      </w:r>
      <w:r w:rsidR="00865397">
        <w:t xml:space="preserve">wielopłodowej </w:t>
      </w:r>
      <w:r w:rsidR="00865397" w:rsidRPr="00865397">
        <w:t>może mieć wpływ wczesna utrata jednego lub wię</w:t>
      </w:r>
      <w:r w:rsidR="00865397">
        <w:t>kszej liczby</w:t>
      </w:r>
      <w:r w:rsidR="00865397" w:rsidRPr="00865397">
        <w:t xml:space="preserve"> zarodków</w:t>
      </w:r>
      <w:r w:rsidR="00865397">
        <w:t xml:space="preserve">. </w:t>
      </w:r>
    </w:p>
    <w:p w:rsidR="00C878DB" w:rsidRDefault="00C878DB" w:rsidP="00865397">
      <w:pPr>
        <w:spacing w:after="0"/>
        <w:ind w:firstLine="708"/>
      </w:pPr>
      <w:r>
        <w:t xml:space="preserve">Reasumując, prenatalna diagnostyka ultrasonograficzna wad rozwojowych </w:t>
      </w:r>
      <w:r w:rsidR="00377AB4">
        <w:t>w 10 - 14 tygodniu</w:t>
      </w:r>
      <w:r>
        <w:t xml:space="preserve"> ciąży wielopłodowej powinna obejmować:</w:t>
      </w:r>
      <w:r>
        <w:tab/>
      </w:r>
    </w:p>
    <w:p w:rsidR="00C878DB" w:rsidRDefault="00C878DB" w:rsidP="00377AB4">
      <w:pPr>
        <w:spacing w:after="0"/>
      </w:pPr>
      <w:r>
        <w:t>- wiek ciąży i liczbę płodów,</w:t>
      </w:r>
    </w:p>
    <w:p w:rsidR="00C878DB" w:rsidRDefault="00C878DB" w:rsidP="00377AB4">
      <w:pPr>
        <w:spacing w:after="0"/>
      </w:pPr>
      <w:r>
        <w:t>- rodzaj kosmówkowości i owodniowości,</w:t>
      </w:r>
    </w:p>
    <w:p w:rsidR="00C878DB" w:rsidRDefault="00C878DB" w:rsidP="00377AB4">
      <w:pPr>
        <w:spacing w:after="0"/>
      </w:pPr>
      <w:r>
        <w:t xml:space="preserve">- pomiar NT, biometria (CRL), anatomia płodów (wady </w:t>
      </w:r>
      <w:proofErr w:type="spellStart"/>
      <w:r>
        <w:t>oun</w:t>
      </w:r>
      <w:proofErr w:type="spellEnd"/>
      <w:r>
        <w:t>).</w:t>
      </w:r>
    </w:p>
    <w:p w:rsidR="00150F69" w:rsidRDefault="00150F69" w:rsidP="00377AB4">
      <w:pPr>
        <w:spacing w:after="0"/>
        <w:ind w:firstLine="708"/>
      </w:pPr>
      <w:r w:rsidRPr="00150F69">
        <w:t xml:space="preserve">W ciążach wielopłodowych, podobnie jak w jednopłodowych, częstość występowania </w:t>
      </w:r>
      <w:proofErr w:type="spellStart"/>
      <w:r w:rsidRPr="00150F69">
        <w:t>aneuploidi</w:t>
      </w:r>
      <w:proofErr w:type="spellEnd"/>
      <w:r w:rsidRPr="00150F69">
        <w:t xml:space="preserve"> zależy od wieku i rodności kobiety. Z modelu matematycznego wynika, że w ciążach bliźniaczych </w:t>
      </w:r>
      <w:proofErr w:type="spellStart"/>
      <w:r>
        <w:t>jednozygotycznych</w:t>
      </w:r>
      <w:proofErr w:type="spellEnd"/>
      <w:r>
        <w:t xml:space="preserve"> [</w:t>
      </w:r>
      <w:r w:rsidRPr="00150F69">
        <w:t>JZ</w:t>
      </w:r>
      <w:r>
        <w:t>]</w:t>
      </w:r>
      <w:r w:rsidRPr="00150F69">
        <w:t xml:space="preserve">, w których oba płody posiadają identyczny kariotyp, ryzyko wystąpienia </w:t>
      </w:r>
      <w:proofErr w:type="spellStart"/>
      <w:r w:rsidRPr="00150F69">
        <w:t>aneuploidi</w:t>
      </w:r>
      <w:proofErr w:type="spellEnd"/>
      <w:r w:rsidRPr="00150F69">
        <w:t xml:space="preserve"> jest takie samo, w danym wieku kobiety, jak w ciążach jednopłodowych. Natomiast w </w:t>
      </w:r>
      <w:proofErr w:type="spellStart"/>
      <w:r w:rsidR="00C878DB">
        <w:t>dwuzygotycznych</w:t>
      </w:r>
      <w:proofErr w:type="spellEnd"/>
      <w:r w:rsidR="00C878DB">
        <w:t xml:space="preserve"> [</w:t>
      </w:r>
      <w:r w:rsidRPr="00150F69">
        <w:t>DZ</w:t>
      </w:r>
      <w:r w:rsidR="00C878DB">
        <w:t>]</w:t>
      </w:r>
      <w:r w:rsidRPr="00150F69">
        <w:t xml:space="preserve"> ryzyko jest odmienne. Szansa, że w ciąży DZ oba płody będą miały </w:t>
      </w:r>
      <w:proofErr w:type="spellStart"/>
      <w:r w:rsidRPr="00150F69">
        <w:t>aneuploidię</w:t>
      </w:r>
      <w:proofErr w:type="spellEnd"/>
      <w:r w:rsidRPr="00150F69">
        <w:t xml:space="preserve"> wynosi X² (gdzie X= wartość związanego z wiekiem ryzyka </w:t>
      </w:r>
      <w:proofErr w:type="spellStart"/>
      <w:r w:rsidRPr="00150F69">
        <w:t>aneuploidi</w:t>
      </w:r>
      <w:proofErr w:type="spellEnd"/>
      <w:r w:rsidRPr="00150F69">
        <w:t xml:space="preserve"> w ciąży jednopłodowej), a tylko jeden z pary bliźniąt 2X, czyli podwojenie ryzyka. W </w:t>
      </w:r>
      <w:proofErr w:type="gramStart"/>
      <w:r w:rsidRPr="00150F69">
        <w:t>przypadkach gdy</w:t>
      </w:r>
      <w:proofErr w:type="gramEnd"/>
      <w:r w:rsidRPr="00150F69">
        <w:t xml:space="preserve"> </w:t>
      </w:r>
      <w:proofErr w:type="spellStart"/>
      <w:r w:rsidRPr="00150F69">
        <w:t>zygotyczność</w:t>
      </w:r>
      <w:proofErr w:type="spellEnd"/>
      <w:r w:rsidRPr="00150F69">
        <w:t xml:space="preserve"> jest nieznana ryzyko będzie wynosić 5/3X. Zatem, wynoszące</w:t>
      </w:r>
      <w:proofErr w:type="gramStart"/>
      <w:r w:rsidRPr="00150F69">
        <w:t xml:space="preserve"> 1:192 ciąże</w:t>
      </w:r>
      <w:proofErr w:type="gramEnd"/>
      <w:r w:rsidRPr="00150F69">
        <w:t xml:space="preserve"> ryzyko wystąpienia </w:t>
      </w:r>
      <w:proofErr w:type="spellStart"/>
      <w:r w:rsidRPr="00150F69">
        <w:t>aneuploidi</w:t>
      </w:r>
      <w:proofErr w:type="spellEnd"/>
      <w:r w:rsidRPr="00150F69">
        <w:t xml:space="preserve"> u jednego płodu jest takie samo u 35 letniej kobiety z ciąża pojedynczą, 31 letniej z bliźniaczą i 27 letniej z trojaczą. Inwazyjna diagnostyka prenatalna w celu wykrycia </w:t>
      </w:r>
      <w:proofErr w:type="spellStart"/>
      <w:r w:rsidRPr="00150F69">
        <w:t>aneuploidii</w:t>
      </w:r>
      <w:proofErr w:type="spellEnd"/>
      <w:r w:rsidRPr="00150F69">
        <w:t xml:space="preserve"> płodu powinna </w:t>
      </w:r>
      <w:proofErr w:type="gramStart"/>
      <w:r w:rsidRPr="00150F69">
        <w:t>być za</w:t>
      </w:r>
      <w:bookmarkStart w:id="0" w:name="_GoBack"/>
      <w:bookmarkEnd w:id="0"/>
      <w:r w:rsidRPr="00150F69">
        <w:t>tem</w:t>
      </w:r>
      <w:proofErr w:type="gramEnd"/>
      <w:r w:rsidRPr="00150F69">
        <w:t xml:space="preserve"> proponowana każdej 31 letniej lub starszej kobiecie z ciążą bliźniaczą, a 27 letniej z trojaczą.</w:t>
      </w:r>
    </w:p>
    <w:sectPr w:rsidR="0015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3"/>
    <w:rsid w:val="00150F69"/>
    <w:rsid w:val="001F69CE"/>
    <w:rsid w:val="00360533"/>
    <w:rsid w:val="00377AB4"/>
    <w:rsid w:val="005B39DB"/>
    <w:rsid w:val="005B6BC0"/>
    <w:rsid w:val="00865397"/>
    <w:rsid w:val="00B12D3A"/>
    <w:rsid w:val="00C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1A60-1317-4E3B-AB32-516367F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Malinowski</dc:creator>
  <cp:keywords/>
  <dc:description/>
  <cp:lastModifiedBy>Witold Malinowski</cp:lastModifiedBy>
  <cp:revision>4</cp:revision>
  <dcterms:created xsi:type="dcterms:W3CDTF">2018-10-27T15:05:00Z</dcterms:created>
  <dcterms:modified xsi:type="dcterms:W3CDTF">2019-01-12T20:38:00Z</dcterms:modified>
</cp:coreProperties>
</file>